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F" w:rsidRPr="00D03C64" w:rsidRDefault="00D03C64" w:rsidP="0065483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3C64" w:rsidRPr="00D03C64" w:rsidRDefault="00D03C64" w:rsidP="0065483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64" w:rsidRPr="00D03C64" w:rsidRDefault="00D03C64" w:rsidP="00D03C64">
      <w:r w:rsidRPr="00D03C64">
        <w:t xml:space="preserve">Рассмотрено и рекомендовано                                                                УТВЕРЖДЕНО                                                                                   </w:t>
      </w:r>
    </w:p>
    <w:p w:rsidR="00D03C64" w:rsidRPr="00D03C64" w:rsidRDefault="00D03C64" w:rsidP="00D03C64">
      <w:r w:rsidRPr="00D03C64">
        <w:t>педагогическим советом                                                                     Директор МБОУ СОШ</w:t>
      </w:r>
    </w:p>
    <w:p w:rsidR="00D03C64" w:rsidRPr="00D03C64" w:rsidRDefault="00D03C64" w:rsidP="00D03C64">
      <w:r w:rsidRPr="00D03C64">
        <w:t xml:space="preserve">   протокол № 7 от   10.06.  2015г.                                                      с</w:t>
      </w:r>
      <w:proofErr w:type="gramStart"/>
      <w:r w:rsidRPr="00D03C64">
        <w:t>.Т</w:t>
      </w:r>
      <w:proofErr w:type="gramEnd"/>
      <w:r w:rsidRPr="00D03C64">
        <w:t xml:space="preserve">роекурово   </w:t>
      </w:r>
    </w:p>
    <w:p w:rsidR="00D03C64" w:rsidRPr="00D03C64" w:rsidRDefault="00D03C64" w:rsidP="00D03C64">
      <w:r w:rsidRPr="00D03C64">
        <w:t xml:space="preserve">                                                                                                              __________Н.Ф. Куликова                                                                           </w:t>
      </w:r>
    </w:p>
    <w:p w:rsidR="00D03C64" w:rsidRPr="00D03C64" w:rsidRDefault="00D03C64" w:rsidP="00D03C64">
      <w:r w:rsidRPr="00D03C64">
        <w:t xml:space="preserve">                                                                                                               Приказ №168                                                                                 </w:t>
      </w:r>
    </w:p>
    <w:p w:rsidR="00D03C64" w:rsidRPr="00D03C64" w:rsidRDefault="00D03C64" w:rsidP="00D03C64">
      <w:r w:rsidRPr="00D03C64">
        <w:t xml:space="preserve">                                                                                                                от10.06.2015г.                          </w:t>
      </w:r>
    </w:p>
    <w:p w:rsidR="00D03C64" w:rsidRPr="00D03C64" w:rsidRDefault="00D03C64" w:rsidP="00D03C64">
      <w:pPr>
        <w:rPr>
          <w:b/>
          <w:bCs/>
        </w:rPr>
      </w:pPr>
      <w:r w:rsidRPr="00D03C64">
        <w:t xml:space="preserve">                                       </w:t>
      </w:r>
    </w:p>
    <w:p w:rsidR="00D03C64" w:rsidRDefault="00D03C64" w:rsidP="00D03C64">
      <w:pPr>
        <w:jc w:val="center"/>
        <w:rPr>
          <w:b/>
          <w:bCs/>
        </w:rPr>
      </w:pPr>
    </w:p>
    <w:p w:rsidR="00D03C64" w:rsidRPr="00D03C64" w:rsidRDefault="00D03C64" w:rsidP="00D03C64">
      <w:pPr>
        <w:jc w:val="center"/>
        <w:rPr>
          <w:b/>
          <w:bCs/>
        </w:rPr>
      </w:pPr>
      <w:r w:rsidRPr="00D03C64">
        <w:rPr>
          <w:b/>
          <w:bCs/>
        </w:rPr>
        <w:t>ПОЛОЖЕНИЕ</w:t>
      </w:r>
    </w:p>
    <w:p w:rsidR="008B662F" w:rsidRPr="00D03C64" w:rsidRDefault="008B662F" w:rsidP="00770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внутришкольном</w:t>
      </w:r>
      <w:proofErr w:type="spellEnd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контроле</w:t>
      </w:r>
      <w:proofErr w:type="gramEnd"/>
    </w:p>
    <w:p w:rsidR="008B662F" w:rsidRPr="00D03C64" w:rsidRDefault="008B662F" w:rsidP="00770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МБОУ С</w:t>
      </w:r>
      <w:r w:rsidR="00D03C64"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ОШ с. Троекурово</w:t>
      </w:r>
    </w:p>
    <w:p w:rsidR="008B662F" w:rsidRPr="00D03C64" w:rsidRDefault="008B662F" w:rsidP="00770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0E98" w:rsidRPr="00D03C64" w:rsidRDefault="008B662F" w:rsidP="008B662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8B662F" w:rsidRPr="00D03C64" w:rsidRDefault="008B662F" w:rsidP="008B662F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E98" w:rsidRPr="00D03C64" w:rsidRDefault="00927C57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662F" w:rsidRPr="00D03C6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Типовым положением об образовательном учреждении, утвержденным постановлением Правительства РФ от 19.03.01 № 196, Письмом Министерства образования РФ от 10.09.1999г.№ 22-06-874 «Об обеспечении инспекционно-контрольной деятельности», Уставом МБОУ </w:t>
      </w:r>
      <w:r w:rsidR="00D03C64" w:rsidRPr="00D03C64">
        <w:rPr>
          <w:rFonts w:ascii="Times New Roman" w:hAnsi="Times New Roman" w:cs="Times New Roman"/>
          <w:sz w:val="24"/>
          <w:szCs w:val="24"/>
          <w:lang w:eastAsia="ru-RU"/>
        </w:rPr>
        <w:t>СОШ с. Троекурово</w:t>
      </w:r>
      <w:r w:rsidR="00654838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школа) и регламентирует содержание и порядок проведения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  администрацией школы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62F"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C57" w:rsidRPr="00D03C64" w:rsidRDefault="008B662F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 – главный источник информации для диагностики состояния образовательных отношений, основных результатов деятельности и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школы. Под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  законодательных и иных нормативно-правовых актов РФ, субъекта РФ, муниципалитета, школы в области образования.</w:t>
      </w:r>
    </w:p>
    <w:p w:rsidR="00770E98" w:rsidRPr="00D03C64" w:rsidRDefault="00927C57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Процедурам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предшествует инструктирование должностных лиц по вопросам его проведения.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927C57" w:rsidRPr="00D03C64">
        <w:rPr>
          <w:rFonts w:ascii="Times New Roman" w:hAnsi="Times New Roman" w:cs="Times New Roman"/>
          <w:iCs/>
          <w:sz w:val="24"/>
          <w:szCs w:val="24"/>
          <w:lang w:eastAsia="ru-RU"/>
        </w:rPr>
        <w:t>Целями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являются:</w:t>
      </w:r>
    </w:p>
    <w:p w:rsidR="00927C57" w:rsidRPr="00D03C64" w:rsidRDefault="00927C57" w:rsidP="00654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совершенствован</w:t>
      </w:r>
      <w:r w:rsidR="00654838" w:rsidRPr="00D03C64">
        <w:rPr>
          <w:rFonts w:ascii="Times New Roman" w:hAnsi="Times New Roman" w:cs="Times New Roman"/>
          <w:sz w:val="24"/>
          <w:szCs w:val="24"/>
          <w:lang w:eastAsia="ru-RU"/>
        </w:rPr>
        <w:t>ие образовательной деятельности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7C57" w:rsidRPr="00D03C64" w:rsidRDefault="00927C57" w:rsidP="00654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повышение мастерства учителей;</w:t>
      </w:r>
    </w:p>
    <w:p w:rsidR="00770E98" w:rsidRPr="00D03C64" w:rsidRDefault="00927C57" w:rsidP="00654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улучшение качества образования.</w:t>
      </w:r>
    </w:p>
    <w:p w:rsidR="00927C57" w:rsidRPr="00D03C64" w:rsidRDefault="00770E98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13CA4" w:rsidRPr="00D03C64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927C57" w:rsidRPr="00D03C6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</w:t>
      </w:r>
      <w:r w:rsidR="00927C57" w:rsidRPr="00D03C64">
        <w:rPr>
          <w:rFonts w:ascii="Times New Roman" w:hAnsi="Times New Roman" w:cs="Times New Roman"/>
          <w:iCs/>
          <w:sz w:val="24"/>
          <w:szCs w:val="24"/>
          <w:lang w:eastAsia="ru-RU"/>
        </w:rPr>
        <w:t>адачи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анализ причины, лежащих в основе нарушений, принятие мер по их предупреждению;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образовательных отношениях и разработка на этой основе предложений по распространению педагогического опыта и устранению негативных тенденций;</w:t>
      </w:r>
    </w:p>
    <w:p w:rsidR="00927C57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770E98" w:rsidRPr="00D03C64" w:rsidRDefault="00927C57" w:rsidP="0065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927C57" w:rsidRPr="00D03C64">
        <w:rPr>
          <w:rFonts w:ascii="Times New Roman" w:hAnsi="Times New Roman" w:cs="Times New Roman"/>
          <w:iCs/>
          <w:sz w:val="24"/>
          <w:szCs w:val="24"/>
          <w:lang w:eastAsia="ru-RU"/>
        </w:rPr>
        <w:t>Функции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927C57" w:rsidRPr="00D03C64" w:rsidRDefault="00927C57" w:rsidP="00654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информационно – аналитическая;</w:t>
      </w:r>
    </w:p>
    <w:p w:rsidR="00927C57" w:rsidRPr="00D03C64" w:rsidRDefault="00927C57" w:rsidP="00654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контрольно – диагностическая;</w:t>
      </w:r>
    </w:p>
    <w:p w:rsidR="00927C57" w:rsidRPr="00D03C64" w:rsidRDefault="00927C57" w:rsidP="006548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коррективно – диагностическая.</w:t>
      </w:r>
    </w:p>
    <w:p w:rsidR="00770E98" w:rsidRPr="00D03C64" w:rsidRDefault="00770E98" w:rsidP="006548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. Директор школы и  по его поручению заместители директора вправе осуществлять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оответствии с нормативами;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графиков;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</w:t>
      </w:r>
      <w:r w:rsidR="00654838" w:rsidRPr="00D03C64">
        <w:rPr>
          <w:rFonts w:ascii="Times New Roman" w:hAnsi="Times New Roman" w:cs="Times New Roman"/>
          <w:sz w:val="24"/>
          <w:szCs w:val="24"/>
          <w:lang w:eastAsia="ru-RU"/>
        </w:rPr>
        <w:t>спорядка и иных локальных актов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области и правовыми актами органами местного самоуправления;</w:t>
      </w:r>
    </w:p>
    <w:p w:rsidR="00927C57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работы медицинских учреждений в целях охраны и укрепления зд</w:t>
      </w:r>
      <w:r w:rsidR="00654838" w:rsidRPr="00D03C64">
        <w:rPr>
          <w:rFonts w:ascii="Times New Roman" w:hAnsi="Times New Roman" w:cs="Times New Roman"/>
          <w:sz w:val="24"/>
          <w:szCs w:val="24"/>
          <w:lang w:eastAsia="ru-RU"/>
        </w:rPr>
        <w:t>оровья обучающихся и работников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0E98" w:rsidRPr="00D03C64" w:rsidRDefault="00927C57" w:rsidP="00654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1.7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. При оценке учителя в ходе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выполнение учебных программ, разработанных на основе федерального государственного образовательного стандарта, требований федерального государственного образовательного стандарта в полном объеме (прохождение материала, проведение практических работ, контрольных работ, экскурсий и др.)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уровень знаний, умений, навыков и развитие обучающихся;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образовательных программ;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учителя и ученика;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иллюстрации и другого материала, направленного на усвоение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927C57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770E98" w:rsidRPr="00D03C64" w:rsidRDefault="00927C57" w:rsidP="006548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C13CA4" w:rsidRPr="00D03C64" w:rsidRDefault="00927C57" w:rsidP="00654838">
      <w:pPr>
        <w:pStyle w:val="a3"/>
        <w:numPr>
          <w:ilvl w:val="1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iCs/>
          <w:sz w:val="24"/>
          <w:szCs w:val="24"/>
          <w:lang w:eastAsia="ru-RU"/>
        </w:rPr>
        <w:t>Методами контроля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 над деятельностью учителя могут служить 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  тестирование;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мониторинг;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наблюдение;</w:t>
      </w:r>
    </w:p>
    <w:p w:rsidR="00C13CA4" w:rsidRPr="00D03C64" w:rsidRDefault="00C13CA4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изучение документации;</w:t>
      </w:r>
    </w:p>
    <w:p w:rsidR="00C13CA4" w:rsidRPr="00D03C64" w:rsidRDefault="00927C57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беседа о деятельности </w:t>
      </w:r>
      <w:proofErr w:type="gramStart"/>
      <w:r w:rsidR="00C13CA4"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13CA4"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C13CA4"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716F" w:rsidRPr="00D03C64" w:rsidRDefault="00927C57" w:rsidP="00654838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="006B500F"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6B500F"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контроля над результатами учебной деятельности: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наблюдение;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устный опрос;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письменный опрос;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беседа, анкетирование, тестирование;</w:t>
      </w:r>
    </w:p>
    <w:p w:rsidR="00927C57" w:rsidRPr="00D03C64" w:rsidRDefault="00927C57" w:rsidP="006548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2B716F" w:rsidRPr="00D03C64" w:rsidRDefault="002B716F" w:rsidP="006548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</w:t>
      </w:r>
      <w:r w:rsidR="006B500F" w:rsidRPr="00D03C64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жденным планом – графиком, который обеспечивает периодичность и исключает нерациональное дублирование в </w:t>
      </w:r>
      <w:r w:rsidR="002B716F" w:rsidRPr="00D03C64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проверок. Он доводится до членов педагогического коллектива в начале учебного года.</w:t>
      </w:r>
    </w:p>
    <w:p w:rsidR="00927C57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10.2.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образовательных отношений.</w:t>
      </w:r>
    </w:p>
    <w:p w:rsidR="002B716F" w:rsidRPr="00D03C64" w:rsidRDefault="00C13CA4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10.3. </w:t>
      </w:r>
      <w:proofErr w:type="spellStart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27C57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о школе и результатах образовательных отношений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927C57" w:rsidRPr="00D03C64" w:rsidRDefault="00927C57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13CA4" w:rsidRPr="00D03C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10.4.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C13CA4" w:rsidRPr="00D03C64" w:rsidRDefault="00C13CA4" w:rsidP="006548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3CA4" w:rsidRPr="00D03C64" w:rsidRDefault="00C13CA4" w:rsidP="0065483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виды </w:t>
      </w:r>
      <w:proofErr w:type="spellStart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382AB5" w:rsidRPr="00D03C64" w:rsidRDefault="00382AB5" w:rsidP="0065483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2.1.  Виды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35665" w:rsidRPr="00D03C64" w:rsidRDefault="00A35665" w:rsidP="0065483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предварительный;</w:t>
      </w:r>
    </w:p>
    <w:p w:rsidR="00A35665" w:rsidRPr="00D03C64" w:rsidRDefault="00A35665" w:rsidP="0065483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текущий;</w:t>
      </w:r>
    </w:p>
    <w:p w:rsidR="00A35665" w:rsidRPr="00D03C64" w:rsidRDefault="00382AB5" w:rsidP="0065483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итоговый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2.2.   Формы </w:t>
      </w:r>
      <w:proofErr w:type="spellStart"/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35665" w:rsidRPr="00D03C64" w:rsidRDefault="00A35665" w:rsidP="006548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персональный;</w:t>
      </w:r>
    </w:p>
    <w:p w:rsidR="00A35665" w:rsidRPr="00D03C64" w:rsidRDefault="00A35665" w:rsidP="006548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тематический;</w:t>
      </w:r>
    </w:p>
    <w:p w:rsidR="00A35665" w:rsidRPr="00D03C64" w:rsidRDefault="00A35665" w:rsidP="006548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A35665" w:rsidRPr="00D03C64" w:rsidRDefault="00A35665" w:rsidP="006548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комплексный.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2.3.  </w:t>
      </w:r>
      <w:r w:rsidRPr="00D03C6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Целью предварительного контроля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является предупреждение возможных ошибок в работе учителя и содействие росту эффективности его труда.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2.4. </w:t>
      </w:r>
      <w:r w:rsidRPr="00D03C6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Персональный контроль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– изучение и анализ педагогической деятельности одного учителя.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2.4.1.В ходе персонального контроля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или заместитель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изучает:</w:t>
      </w:r>
    </w:p>
    <w:p w:rsidR="00A35665" w:rsidRPr="00D03C64" w:rsidRDefault="00A35665" w:rsidP="0065483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A35665" w:rsidRPr="00D03C64" w:rsidRDefault="00A35665" w:rsidP="0065483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A35665" w:rsidRPr="00D03C64" w:rsidRDefault="00A35665" w:rsidP="0065483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A35665" w:rsidRPr="00D03C64" w:rsidRDefault="00A35665" w:rsidP="0065483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2.4.2.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персонального контроля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директор или заместитель директора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A35665" w:rsidRPr="00D03C64" w:rsidRDefault="00A35665" w:rsidP="0065483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2.4.3.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Проверяемый педагогический работник имеет право:</w:t>
      </w:r>
    </w:p>
    <w:p w:rsidR="00A35665" w:rsidRPr="00D03C64" w:rsidRDefault="00A35665" w:rsidP="006548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A35665" w:rsidRPr="00D03C64" w:rsidRDefault="00A35665" w:rsidP="006548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A35665" w:rsidRPr="00D03C64" w:rsidRDefault="00A35665" w:rsidP="00654838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своевременно знакомиться с выводами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и рекомендациями администрации.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br/>
        <w:t>2.5. </w:t>
      </w:r>
      <w:r w:rsidRPr="00D03C6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Целью тематического контроля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2.5.1.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щихся, уровень </w:t>
      </w:r>
      <w:proofErr w:type="spellStart"/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2.5.2.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мастеров педагогического труда.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2.5.3.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2.5.4.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В ходе тематического контроля</w:t>
      </w:r>
    </w:p>
    <w:p w:rsidR="00A35665" w:rsidRPr="00D03C64" w:rsidRDefault="00A35665" w:rsidP="0065483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C813BB" w:rsidRPr="00D03C64" w:rsidRDefault="00A35665" w:rsidP="00654838">
      <w:pPr>
        <w:pStyle w:val="a3"/>
        <w:numPr>
          <w:ilvl w:val="0"/>
          <w:numId w:val="3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анализ практической деятельности учителя, классного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 ГПД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, руководителей кружков и секций,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щихся, посещение уроков, 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внеклассных мероприятий, занятий кружков, секций; анализ школьной и классной документации.</w:t>
      </w:r>
    </w:p>
    <w:p w:rsidR="00A35665" w:rsidRPr="00D03C64" w:rsidRDefault="00C813BB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2.5.5.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2.6. </w:t>
      </w:r>
      <w:r w:rsidRPr="00D03C6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Классно-обобщающий контроль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направлен на получение информации о состоянии образовательного процесса в том или ином классе или параллели.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2.6.1.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сотрудничество учителя и </w:t>
      </w:r>
      <w:proofErr w:type="gramStart"/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03C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5665" w:rsidRPr="00D03C64" w:rsidRDefault="00A35665" w:rsidP="0065483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социально-психологический климат в классном коллективе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5665" w:rsidRPr="00D03C64" w:rsidRDefault="00A35665" w:rsidP="00D03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2.7.  Комплексный контроль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2.7.1.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</w:t>
      </w:r>
      <w:r w:rsidR="00C813BB" w:rsidRPr="00D03C64">
        <w:rPr>
          <w:rFonts w:ascii="Times New Roman" w:hAnsi="Times New Roman" w:cs="Times New Roman"/>
          <w:sz w:val="24"/>
          <w:szCs w:val="24"/>
          <w:lang w:eastAsia="ru-RU"/>
        </w:rPr>
        <w:t>чески работающих учителей школы</w:t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 xml:space="preserve"> под руководством одного из членов администрации. </w:t>
      </w:r>
    </w:p>
    <w:p w:rsidR="00A35665" w:rsidRPr="00D03C64" w:rsidRDefault="00C813BB" w:rsidP="00D03C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2.7.2.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3C64">
        <w:rPr>
          <w:rFonts w:ascii="Times New Roman" w:hAnsi="Times New Roman" w:cs="Times New Roman"/>
          <w:sz w:val="24"/>
          <w:szCs w:val="24"/>
          <w:lang w:eastAsia="ru-RU"/>
        </w:rPr>
        <w:t>2.7.3.</w:t>
      </w:r>
      <w:r w:rsidR="00A35665" w:rsidRPr="00D03C64">
        <w:rPr>
          <w:rFonts w:ascii="Times New Roman" w:hAnsi="Times New Roman" w:cs="Times New Roman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A35665" w:rsidRPr="00D03C64" w:rsidRDefault="00A35665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65" w:rsidRPr="00D03C64" w:rsidRDefault="00A35665" w:rsidP="0065483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proofErr w:type="spellStart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EC720C" w:rsidRPr="00D03C64" w:rsidRDefault="00EC720C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65" w:rsidRPr="00D03C64" w:rsidRDefault="002B716F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proofErr w:type="spellStart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осуществляет директор школы и (или по его поручению) заместители директора</w:t>
      </w:r>
      <w:bookmarkStart w:id="0" w:name="_GoBack"/>
      <w:bookmarkEnd w:id="0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   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обнаружении в ходе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 нарушений законодательства РФ в области образования о них сообщается директору.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проведении оперативных проверок педагогический работник предупреждается не менее чем за 1 день до посещения уроков.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 Основания для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</w:t>
      </w:r>
    </w:p>
    <w:p w:rsidR="00A35665" w:rsidRPr="00D03C64" w:rsidRDefault="00A35665" w:rsidP="0065483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A35665" w:rsidRPr="00D03C64" w:rsidRDefault="00A35665" w:rsidP="0065483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контроль;</w:t>
      </w:r>
    </w:p>
    <w:p w:rsidR="00A35665" w:rsidRPr="00D03C64" w:rsidRDefault="00A35665" w:rsidP="0065483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дел для подготовки управляющих решений;</w:t>
      </w:r>
    </w:p>
    <w:p w:rsidR="00A35665" w:rsidRPr="00D03C64" w:rsidRDefault="00A35665" w:rsidP="0065483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A35665" w:rsidRPr="00D03C64" w:rsidRDefault="00A35665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3.8. Результаты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или доклада о состоянии дел по проверяемому вопросу.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.1.Итоговый материал должен содержать констатацию фактов, выводы и, при необходимости, предложения.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.2.Информация о результатах доводится до работников школы в течение 7 дней с момента завершения проверки.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.3.Педагогические работники после ознакомления с результатами </w:t>
      </w:r>
      <w:proofErr w:type="spellStart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.4.По итогам </w:t>
      </w:r>
      <w:proofErr w:type="spellStart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зависимости от его формы, целей и задач и с учётом реального положения дел:</w:t>
      </w:r>
    </w:p>
    <w:p w:rsidR="00A35665" w:rsidRPr="00D03C64" w:rsidRDefault="00A35665" w:rsidP="0065483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35665" w:rsidRPr="00D03C64" w:rsidRDefault="00A35665" w:rsidP="0065483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A35665" w:rsidRPr="00D03C64" w:rsidRDefault="00A35665" w:rsidP="0065483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3.9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школы по результатам </w:t>
      </w:r>
      <w:proofErr w:type="spellStart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принимает следующие решения: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издании соответствующего приказа;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коллегиальным органом;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повторного контроля с привлечением определённых специалистов;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работников;</w:t>
      </w:r>
    </w:p>
    <w:p w:rsidR="00A35665" w:rsidRPr="00D03C64" w:rsidRDefault="00A35665" w:rsidP="0065483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решения в пределах своей компетенции.</w:t>
      </w:r>
    </w:p>
    <w:p w:rsidR="00A35665" w:rsidRPr="00D03C64" w:rsidRDefault="00C813BB" w:rsidP="006548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3.10</w:t>
      </w:r>
      <w:r w:rsidR="00A35665" w:rsidRPr="00D0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35665" w:rsidRPr="00D03C64" w:rsidRDefault="00A35665" w:rsidP="00654838">
      <w:pPr>
        <w:jc w:val="both"/>
      </w:pPr>
    </w:p>
    <w:p w:rsidR="00927C57" w:rsidRPr="00D03C64" w:rsidRDefault="00927C57" w:rsidP="00654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31F" w:rsidRPr="00D03C64" w:rsidRDefault="00DD131F" w:rsidP="00654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131F" w:rsidRPr="00D03C64" w:rsidSect="00654838">
      <w:footerReference w:type="default" r:id="rId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54" w:rsidRDefault="00FB7754" w:rsidP="00382AB5">
      <w:r>
        <w:separator/>
      </w:r>
    </w:p>
  </w:endnote>
  <w:endnote w:type="continuationSeparator" w:id="0">
    <w:p w:rsidR="00FB7754" w:rsidRDefault="00FB7754" w:rsidP="0038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9855"/>
    </w:sdtPr>
    <w:sdtContent>
      <w:p w:rsidR="00382AB5" w:rsidRDefault="00390CFB">
        <w:pPr>
          <w:pStyle w:val="a6"/>
          <w:jc w:val="right"/>
        </w:pPr>
        <w:r>
          <w:fldChar w:fldCharType="begin"/>
        </w:r>
        <w:r w:rsidR="0049221C">
          <w:instrText xml:space="preserve"> PAGE   \* MERGEFORMAT </w:instrText>
        </w:r>
        <w:r>
          <w:fldChar w:fldCharType="separate"/>
        </w:r>
        <w:r w:rsidR="00D03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AB5" w:rsidRDefault="00382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54" w:rsidRDefault="00FB7754" w:rsidP="00382AB5">
      <w:r>
        <w:separator/>
      </w:r>
    </w:p>
  </w:footnote>
  <w:footnote w:type="continuationSeparator" w:id="0">
    <w:p w:rsidR="00FB7754" w:rsidRDefault="00FB7754" w:rsidP="0038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CFC"/>
    <w:multiLevelType w:val="hybridMultilevel"/>
    <w:tmpl w:val="1892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735B"/>
    <w:multiLevelType w:val="multilevel"/>
    <w:tmpl w:val="66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D4277"/>
    <w:multiLevelType w:val="hybridMultilevel"/>
    <w:tmpl w:val="2F02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A1A"/>
    <w:multiLevelType w:val="multilevel"/>
    <w:tmpl w:val="2F5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A154F"/>
    <w:multiLevelType w:val="hybridMultilevel"/>
    <w:tmpl w:val="4A6A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F5B"/>
    <w:multiLevelType w:val="hybridMultilevel"/>
    <w:tmpl w:val="7C64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4D40"/>
    <w:multiLevelType w:val="hybridMultilevel"/>
    <w:tmpl w:val="C0B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2180"/>
    <w:multiLevelType w:val="hybridMultilevel"/>
    <w:tmpl w:val="B73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A29B3"/>
    <w:multiLevelType w:val="multilevel"/>
    <w:tmpl w:val="E99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E7A4B"/>
    <w:multiLevelType w:val="hybridMultilevel"/>
    <w:tmpl w:val="C986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6585D"/>
    <w:multiLevelType w:val="multilevel"/>
    <w:tmpl w:val="683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E5429"/>
    <w:multiLevelType w:val="hybridMultilevel"/>
    <w:tmpl w:val="EF62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D0ADD"/>
    <w:multiLevelType w:val="hybridMultilevel"/>
    <w:tmpl w:val="F760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03C3"/>
    <w:multiLevelType w:val="hybridMultilevel"/>
    <w:tmpl w:val="0A36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6375"/>
    <w:multiLevelType w:val="multilevel"/>
    <w:tmpl w:val="BAA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85991"/>
    <w:multiLevelType w:val="hybridMultilevel"/>
    <w:tmpl w:val="7E6A3856"/>
    <w:lvl w:ilvl="0" w:tplc="B1929EC6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4491B"/>
    <w:multiLevelType w:val="multilevel"/>
    <w:tmpl w:val="C7A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57002"/>
    <w:multiLevelType w:val="hybridMultilevel"/>
    <w:tmpl w:val="A7CA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A4553"/>
    <w:multiLevelType w:val="hybridMultilevel"/>
    <w:tmpl w:val="770A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78A"/>
    <w:multiLevelType w:val="multilevel"/>
    <w:tmpl w:val="F05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12E1"/>
    <w:multiLevelType w:val="hybridMultilevel"/>
    <w:tmpl w:val="F0EA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F7D85"/>
    <w:multiLevelType w:val="hybridMultilevel"/>
    <w:tmpl w:val="7342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62362"/>
    <w:multiLevelType w:val="hybridMultilevel"/>
    <w:tmpl w:val="4B70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B5858"/>
    <w:multiLevelType w:val="multilevel"/>
    <w:tmpl w:val="DC7E8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8C3548"/>
    <w:multiLevelType w:val="hybridMultilevel"/>
    <w:tmpl w:val="78F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84F52"/>
    <w:multiLevelType w:val="hybridMultilevel"/>
    <w:tmpl w:val="629EB78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828B5"/>
    <w:multiLevelType w:val="multilevel"/>
    <w:tmpl w:val="D88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33965"/>
    <w:multiLevelType w:val="multilevel"/>
    <w:tmpl w:val="154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13587"/>
    <w:multiLevelType w:val="hybridMultilevel"/>
    <w:tmpl w:val="5B2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F7A15"/>
    <w:multiLevelType w:val="multilevel"/>
    <w:tmpl w:val="A77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C4F52"/>
    <w:multiLevelType w:val="hybridMultilevel"/>
    <w:tmpl w:val="6792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C696D"/>
    <w:multiLevelType w:val="hybridMultilevel"/>
    <w:tmpl w:val="798A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411C0"/>
    <w:multiLevelType w:val="hybridMultilevel"/>
    <w:tmpl w:val="439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428D"/>
    <w:multiLevelType w:val="hybridMultilevel"/>
    <w:tmpl w:val="DE4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"/>
  </w:num>
  <w:num w:numId="8">
    <w:abstractNumId w:val="18"/>
  </w:num>
  <w:num w:numId="9">
    <w:abstractNumId w:val="31"/>
  </w:num>
  <w:num w:numId="10">
    <w:abstractNumId w:val="6"/>
  </w:num>
  <w:num w:numId="11">
    <w:abstractNumId w:val="32"/>
  </w:num>
  <w:num w:numId="12">
    <w:abstractNumId w:val="23"/>
  </w:num>
  <w:num w:numId="13">
    <w:abstractNumId w:val="13"/>
  </w:num>
  <w:num w:numId="14">
    <w:abstractNumId w:val="5"/>
  </w:num>
  <w:num w:numId="15">
    <w:abstractNumId w:val="29"/>
  </w:num>
  <w:num w:numId="16">
    <w:abstractNumId w:val="27"/>
  </w:num>
  <w:num w:numId="17">
    <w:abstractNumId w:val="3"/>
  </w:num>
  <w:num w:numId="18">
    <w:abstractNumId w:val="33"/>
  </w:num>
  <w:num w:numId="19">
    <w:abstractNumId w:val="28"/>
  </w:num>
  <w:num w:numId="20">
    <w:abstractNumId w:val="7"/>
  </w:num>
  <w:num w:numId="21">
    <w:abstractNumId w:val="14"/>
  </w:num>
  <w:num w:numId="22">
    <w:abstractNumId w:val="1"/>
  </w:num>
  <w:num w:numId="23">
    <w:abstractNumId w:val="8"/>
  </w:num>
  <w:num w:numId="24">
    <w:abstractNumId w:val="16"/>
  </w:num>
  <w:num w:numId="25">
    <w:abstractNumId w:val="10"/>
  </w:num>
  <w:num w:numId="26">
    <w:abstractNumId w:val="26"/>
  </w:num>
  <w:num w:numId="27">
    <w:abstractNumId w:val="19"/>
  </w:num>
  <w:num w:numId="28">
    <w:abstractNumId w:val="17"/>
  </w:num>
  <w:num w:numId="29">
    <w:abstractNumId w:val="9"/>
  </w:num>
  <w:num w:numId="30">
    <w:abstractNumId w:val="11"/>
  </w:num>
  <w:num w:numId="31">
    <w:abstractNumId w:val="12"/>
  </w:num>
  <w:num w:numId="32">
    <w:abstractNumId w:val="4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57"/>
    <w:rsid w:val="002B716F"/>
    <w:rsid w:val="00382AB5"/>
    <w:rsid w:val="00390CFB"/>
    <w:rsid w:val="0049221C"/>
    <w:rsid w:val="004F67C2"/>
    <w:rsid w:val="0064272B"/>
    <w:rsid w:val="00654838"/>
    <w:rsid w:val="006B184F"/>
    <w:rsid w:val="006B500F"/>
    <w:rsid w:val="00770E98"/>
    <w:rsid w:val="008B662F"/>
    <w:rsid w:val="00927C57"/>
    <w:rsid w:val="00A35665"/>
    <w:rsid w:val="00C13CA4"/>
    <w:rsid w:val="00C813BB"/>
    <w:rsid w:val="00D03C64"/>
    <w:rsid w:val="00DB1EB6"/>
    <w:rsid w:val="00DD131F"/>
    <w:rsid w:val="00EC720C"/>
    <w:rsid w:val="00F7101B"/>
    <w:rsid w:val="00F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2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2AB5"/>
  </w:style>
  <w:style w:type="paragraph" w:styleId="a6">
    <w:name w:val="footer"/>
    <w:basedOn w:val="a"/>
    <w:link w:val="a7"/>
    <w:uiPriority w:val="99"/>
    <w:unhideWhenUsed/>
    <w:rsid w:val="00382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82AB5"/>
  </w:style>
  <w:style w:type="paragraph" w:styleId="a8">
    <w:name w:val="Balloon Text"/>
    <w:basedOn w:val="a"/>
    <w:link w:val="a9"/>
    <w:uiPriority w:val="99"/>
    <w:semiHidden/>
    <w:unhideWhenUsed/>
    <w:rsid w:val="006427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4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12</cp:revision>
  <cp:lastPrinted>2014-02-22T11:59:00Z</cp:lastPrinted>
  <dcterms:created xsi:type="dcterms:W3CDTF">2014-01-28T12:40:00Z</dcterms:created>
  <dcterms:modified xsi:type="dcterms:W3CDTF">2015-12-25T09:38:00Z</dcterms:modified>
</cp:coreProperties>
</file>